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/>
        <w:autoSpaceDN/>
        <w:spacing w:before="64" w:after="0" w:line="240" w:lineRule="auto"/>
        <w:ind w:left="281" w:right="0"/>
        <w:jc w:val="both"/>
        <w:rPr>
          <w:rFonts w:hint="eastAsia" w:ascii="黑体" w:eastAsia="黑体"/>
          <w:spacing w:val="-25"/>
          <w:w w:val="95"/>
          <w:kern w:val="2"/>
          <w:lang w:eastAsia="zh-CN"/>
        </w:rPr>
      </w:pPr>
      <w:r>
        <w:rPr>
          <w:rFonts w:hint="eastAsia" w:ascii="黑体" w:eastAsia="黑体"/>
          <w:spacing w:val="-25"/>
          <w:w w:val="95"/>
          <w:kern w:val="2"/>
          <w:lang w:eastAsia="zh-CN"/>
        </w:rPr>
        <w:t xml:space="preserve">附件 </w:t>
      </w:r>
      <w:r>
        <w:rPr>
          <w:rFonts w:hint="eastAsia" w:ascii="黑体" w:eastAsia="黑体"/>
          <w:spacing w:val="-25"/>
          <w:w w:val="95"/>
          <w:kern w:val="2"/>
          <w:lang w:eastAsia="zh-CN"/>
        </w:rPr>
        <w:t>2</w:t>
      </w:r>
    </w:p>
    <w:p>
      <w:pPr>
        <w:pStyle w:val="2"/>
        <w:spacing w:after="22" w:line="172" w:lineRule="auto"/>
        <w:ind w:left="3051" w:right="553" w:hanging="2640"/>
        <w:rPr>
          <w:w w:val="9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/>
          <w:spacing w:val="0"/>
          <w:kern w:val="2"/>
          <w:sz w:val="44"/>
          <w:lang w:eastAsia="zh-CN"/>
        </w:rPr>
      </w:pPr>
      <w:r>
        <w:rPr>
          <w:rFonts w:hint="eastAsia"/>
          <w:spacing w:val="0"/>
          <w:kern w:val="2"/>
          <w:sz w:val="44"/>
          <w:lang w:eastAsia="zh-CN"/>
        </w:rPr>
        <w:t>氢能和燃料电池关键材料及技术高级研修项目教学计划</w:t>
      </w:r>
    </w:p>
    <w:tbl>
      <w:tblPr>
        <w:tblStyle w:val="4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603"/>
        <w:gridCol w:w="50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50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/>
                <w:kern w:val="2"/>
                <w:sz w:val="28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4"/>
                <w:lang w:eastAsia="zh-CN"/>
              </w:rPr>
              <w:t>时间</w:t>
            </w:r>
          </w:p>
        </w:tc>
        <w:tc>
          <w:tcPr>
            <w:tcW w:w="50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/>
                <w:kern w:val="2"/>
                <w:sz w:val="28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8"/>
                <w:szCs w:val="24"/>
                <w:lang w:eastAsia="zh-CN"/>
              </w:rPr>
              <w:t>主要内容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89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6 月 24 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（星期一）</w:t>
            </w:r>
          </w:p>
        </w:tc>
        <w:tc>
          <w:tcPr>
            <w:tcW w:w="160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全天</w:t>
            </w:r>
          </w:p>
        </w:tc>
        <w:tc>
          <w:tcPr>
            <w:tcW w:w="50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学员报到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89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6 月 25 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（星期二）</w:t>
            </w:r>
          </w:p>
        </w:tc>
        <w:tc>
          <w:tcPr>
            <w:tcW w:w="160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上午</w:t>
            </w:r>
          </w:p>
        </w:tc>
        <w:tc>
          <w:tcPr>
            <w:tcW w:w="50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开班式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氢能和燃料电池发展现状和趋势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899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下午</w:t>
            </w:r>
          </w:p>
        </w:tc>
        <w:tc>
          <w:tcPr>
            <w:tcW w:w="50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燃料电池标准和规范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89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6 月 26 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（星期三）</w:t>
            </w:r>
          </w:p>
        </w:tc>
        <w:tc>
          <w:tcPr>
            <w:tcW w:w="160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上午</w:t>
            </w:r>
          </w:p>
        </w:tc>
        <w:tc>
          <w:tcPr>
            <w:tcW w:w="50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燃料电池双极板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899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下午</w:t>
            </w:r>
          </w:p>
        </w:tc>
        <w:tc>
          <w:tcPr>
            <w:tcW w:w="50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燃料电池电化学基础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89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6 月 27 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（星期四）</w:t>
            </w:r>
          </w:p>
        </w:tc>
        <w:tc>
          <w:tcPr>
            <w:tcW w:w="160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上午</w:t>
            </w:r>
          </w:p>
        </w:tc>
        <w:tc>
          <w:tcPr>
            <w:tcW w:w="50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燃料电池质子交换膜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899" w:type="dxa"/>
            <w:vMerge w:val="continue"/>
            <w:tcBorders>
              <w:top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下午</w:t>
            </w:r>
          </w:p>
        </w:tc>
        <w:tc>
          <w:tcPr>
            <w:tcW w:w="50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kern w:val="2"/>
                <w:sz w:val="28"/>
                <w:szCs w:val="24"/>
                <w:lang w:eastAsia="zh-CN"/>
              </w:rPr>
            </w:pPr>
            <w:r>
              <w:rPr>
                <w:kern w:val="2"/>
                <w:sz w:val="28"/>
                <w:szCs w:val="24"/>
                <w:lang w:eastAsia="zh-CN"/>
              </w:rPr>
              <w:t>燃料电池现场教学结班式</w:t>
            </w:r>
          </w:p>
        </w:tc>
      </w:tr>
    </w:tbl>
    <w:p>
      <w:pPr>
        <w:spacing w:before="60"/>
        <w:ind w:left="702" w:right="0" w:firstLine="0"/>
        <w:jc w:val="left"/>
        <w:rPr>
          <w:sz w:val="28"/>
        </w:rPr>
      </w:pPr>
      <w:bookmarkStart w:id="0" w:name="_GoBack"/>
      <w:r>
        <w:rPr>
          <w:sz w:val="28"/>
        </w:rPr>
        <w:t>（以具体实施为准）</w:t>
      </w:r>
    </w:p>
    <w:bookmarkEnd w:id="0"/>
    <w:p/>
    <w:sectPr>
      <w:footerReference r:id="rId5" w:type="default"/>
      <w:footerReference r:id="rId6" w:type="even"/>
      <w:type w:val="continuous"/>
      <w:pgSz w:w="11910" w:h="16840"/>
      <w:pgMar w:top="1580" w:right="1420" w:bottom="16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5845175</wp:posOffset>
              </wp:positionH>
              <wp:positionV relativeFrom="page">
                <wp:posOffset>9599930</wp:posOffset>
              </wp:positionV>
              <wp:extent cx="685800" cy="2235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60.25pt;margin-top:755.9pt;height:17.6pt;width:54pt;mso-position-horizontal-relative:page;mso-position-vertical-relative:page;z-index:-251657216;mso-width-relative:page;mso-height-relative:page;" filled="f" stroked="f" coordsize="21600,21600" o:gfxdata="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n2ZXNoAAAAOAQAADwAAAAAAAAABACAAAAAiAAAAZHJzL2Rvd25yZXYueG1sUEsB&#10;AhQAFAAAAAgAh07iQENxZY2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9599930</wp:posOffset>
              </wp:positionV>
              <wp:extent cx="685800" cy="22352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4.05pt;margin-top:755.9pt;height:17.6pt;width:54pt;mso-position-horizontal-relative:page;mso-position-vertical-relative:page;z-index:-251657216;mso-width-relative:page;mso-height-relative:page;" filled="f" stroked="f" coordsize="21600,21600" o:gfxdata="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k73Q3YAAAADQEAAA8AAAAAAAAAAQAgAAAAIgAAAGRycy9kb3ducmV2LnhtbFBLAQIU&#10;ABQAAAAIAIdO4kBq7RiLugEAAHE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MDhjZTAyZWViODA3MTM1MGUzNTRiZWEzMjAyZWYifQ=="/>
  </w:docVars>
  <w:rsids>
    <w:rsidRoot w:val="00000000"/>
    <w:rsid w:val="0EFF040F"/>
    <w:rsid w:val="29C0458C"/>
    <w:rsid w:val="585A6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spacing w:before="88"/>
      <w:ind w:left="2551" w:right="1013" w:hanging="2640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pPr>
      <w:ind w:left="281" w:firstLine="638"/>
    </w:pPr>
    <w:rPr>
      <w:rFonts w:ascii="仿宋_GB2312" w:hAnsi="仿宋_GB2312" w:eastAsia="仿宋_GB2312" w:cs="仿宋_GB2312"/>
    </w:rPr>
  </w:style>
  <w:style w:type="paragraph" w:customStyle="1" w:styleId="8">
    <w:name w:val="Table Paragraph"/>
    <w:basedOn w:val="1"/>
    <w:autoRedefine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2024-05-14T03:53:00Z</dcterms:created>
  <dc:creator>ht706</dc:creator>
  <cp:lastModifiedBy>箐</cp:lastModifiedBy>
  <dcterms:modified xsi:type="dcterms:W3CDTF">2024-05-14T04:07:26Z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2024-05-14T00:00:00Z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C95D11EF4D264E429EA76239F1E0BDB7_13</vt:lpwstr>
  </property>
</Properties>
</file>